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264D4" w14:textId="77777777" w:rsidR="007470C9" w:rsidRPr="007470C9" w:rsidRDefault="007470C9" w:rsidP="007470C9">
      <w:pPr>
        <w:rPr>
          <w:rFonts w:ascii="Arial" w:eastAsia="Times New Roman" w:hAnsi="Arial" w:cs="Times New Roman"/>
          <w:lang w:eastAsia="de-DE"/>
        </w:rPr>
      </w:pPr>
      <w:r w:rsidRPr="007470C9">
        <w:rPr>
          <w:rFonts w:ascii="Arial" w:eastAsia="Times New Roman" w:hAnsi="Arial" w:cs="Times New Roman"/>
          <w:noProof/>
          <w:lang w:val="de-DE" w:eastAsia="ja-JP"/>
        </w:rPr>
        <w:drawing>
          <wp:anchor distT="0" distB="0" distL="114300" distR="114300" simplePos="0" relativeHeight="251659264" behindDoc="1" locked="0" layoutInCell="1" allowOverlap="1" wp14:anchorId="52CB923F" wp14:editId="66B65014">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2BA2EF42" w14:textId="77777777" w:rsidR="007470C9" w:rsidRPr="007470C9" w:rsidRDefault="007470C9" w:rsidP="007470C9">
      <w:pPr>
        <w:keepNext/>
        <w:tabs>
          <w:tab w:val="right" w:pos="9356"/>
        </w:tabs>
        <w:outlineLvl w:val="2"/>
        <w:rPr>
          <w:rFonts w:ascii="Arial" w:eastAsia="Times" w:hAnsi="Arial" w:cs="Times New Roman"/>
          <w:sz w:val="22"/>
          <w:szCs w:val="22"/>
          <w:lang w:eastAsia="x-none"/>
        </w:rPr>
      </w:pPr>
      <w:r w:rsidRPr="007470C9">
        <w:rPr>
          <w:rFonts w:ascii="Arial" w:eastAsia="Times" w:hAnsi="Arial" w:cs="Times New Roman"/>
          <w:b/>
          <w:noProof/>
          <w:szCs w:val="26"/>
          <w:u w:val="single"/>
          <w:lang w:eastAsia="x-none"/>
        </w:rPr>
        <w:t>Communiqué de presse</w:t>
      </w:r>
      <w:r w:rsidRPr="007470C9">
        <w:rPr>
          <w:rFonts w:ascii="Arial" w:eastAsia="Times" w:hAnsi="Arial" w:cs="Times New Roman"/>
          <w:b/>
          <w:szCs w:val="22"/>
          <w:lang w:eastAsia="x-none"/>
        </w:rPr>
        <w:t xml:space="preserve"> </w:t>
      </w:r>
      <w:r w:rsidRPr="007470C9">
        <w:rPr>
          <w:rFonts w:ascii="Arial" w:eastAsia="Times" w:hAnsi="Arial" w:cs="Times New Roman"/>
          <w:b/>
          <w:szCs w:val="22"/>
          <w:lang w:eastAsia="x-none"/>
        </w:rPr>
        <w:tab/>
      </w:r>
      <w:r w:rsidRPr="007470C9">
        <w:rPr>
          <w:rFonts w:ascii="Arial" w:eastAsia="Times" w:hAnsi="Arial" w:cs="Times New Roman"/>
          <w:sz w:val="22"/>
          <w:szCs w:val="22"/>
          <w:lang w:eastAsia="x-none"/>
        </w:rPr>
        <w:t>Sulz am Neckar, juillet 2014</w:t>
      </w:r>
    </w:p>
    <w:p w14:paraId="24C19371" w14:textId="77777777" w:rsidR="007470C9" w:rsidRPr="007470C9" w:rsidRDefault="007470C9" w:rsidP="007470C9">
      <w:pPr>
        <w:rPr>
          <w:rFonts w:ascii="Arial" w:eastAsia="Times New Roman" w:hAnsi="Arial" w:cs="Times New Roman"/>
          <w:lang w:eastAsia="de-DE"/>
        </w:rPr>
      </w:pPr>
    </w:p>
    <w:p w14:paraId="31420F13" w14:textId="77777777" w:rsidR="007470C9" w:rsidRPr="007470C9" w:rsidRDefault="007470C9" w:rsidP="007470C9">
      <w:pPr>
        <w:rPr>
          <w:rFonts w:ascii="Arial" w:eastAsia="Times New Roman" w:hAnsi="Arial" w:cs="Times New Roman"/>
          <w:lang w:eastAsia="de-DE"/>
        </w:rPr>
      </w:pPr>
    </w:p>
    <w:p w14:paraId="4E490825" w14:textId="77777777" w:rsidR="007470C9" w:rsidRPr="007470C9" w:rsidRDefault="007470C9" w:rsidP="007470C9">
      <w:pPr>
        <w:rPr>
          <w:rFonts w:ascii="Arial" w:eastAsia="Times New Roman" w:hAnsi="Arial" w:cs="Arial"/>
          <w:sz w:val="22"/>
          <w:szCs w:val="22"/>
          <w:lang w:eastAsia="de-DE"/>
        </w:rPr>
      </w:pPr>
      <w:r w:rsidRPr="007470C9">
        <w:rPr>
          <w:rFonts w:ascii="Arial" w:eastAsia="Times New Roman" w:hAnsi="Arial" w:cs="Arial"/>
          <w:sz w:val="22"/>
          <w:szCs w:val="22"/>
          <w:lang w:eastAsia="de-DE"/>
        </w:rPr>
        <w:t>Conçus pour répondre aux exigences les plus élevées</w:t>
      </w:r>
    </w:p>
    <w:p w14:paraId="62CA4EC7" w14:textId="77777777" w:rsidR="007470C9" w:rsidRPr="007470C9" w:rsidRDefault="007470C9" w:rsidP="007470C9">
      <w:pPr>
        <w:keepNext/>
        <w:spacing w:before="240" w:after="60"/>
        <w:outlineLvl w:val="0"/>
        <w:rPr>
          <w:rFonts w:ascii="Arial" w:eastAsia="Times" w:hAnsi="Arial" w:cs="Times New Roman"/>
          <w:b/>
          <w:kern w:val="32"/>
          <w:sz w:val="32"/>
          <w:szCs w:val="32"/>
          <w:lang w:eastAsia="x-none"/>
        </w:rPr>
      </w:pPr>
      <w:r w:rsidRPr="007470C9">
        <w:rPr>
          <w:rFonts w:ascii="Arial" w:eastAsia="Times" w:hAnsi="Arial" w:cs="Times New Roman"/>
          <w:b/>
          <w:kern w:val="32"/>
          <w:sz w:val="32"/>
          <w:szCs w:val="32"/>
          <w:lang w:eastAsia="x-none"/>
        </w:rPr>
        <w:t xml:space="preserve">KIPP présente ses nouveaux doigts d’indexage premium </w:t>
      </w:r>
    </w:p>
    <w:p w14:paraId="063D123F" w14:textId="77777777" w:rsidR="007470C9" w:rsidRPr="007470C9" w:rsidRDefault="007470C9" w:rsidP="007470C9">
      <w:pPr>
        <w:rPr>
          <w:rFonts w:ascii="Arial" w:eastAsia="Times New Roman" w:hAnsi="Arial" w:cs="Times New Roman"/>
          <w:sz w:val="22"/>
          <w:szCs w:val="22"/>
          <w:lang w:eastAsia="de-DE"/>
        </w:rPr>
      </w:pPr>
    </w:p>
    <w:p w14:paraId="6FF1A837" w14:textId="77777777" w:rsidR="007470C9" w:rsidRPr="007470C9" w:rsidRDefault="007470C9" w:rsidP="007470C9">
      <w:pPr>
        <w:spacing w:line="276" w:lineRule="auto"/>
        <w:rPr>
          <w:rFonts w:ascii="Arial" w:eastAsia="Times New Roman" w:hAnsi="Arial" w:cs="Times New Roman"/>
          <w:b/>
          <w:sz w:val="22"/>
          <w:szCs w:val="22"/>
          <w:lang w:eastAsia="de-DE"/>
        </w:rPr>
      </w:pPr>
      <w:r w:rsidRPr="007470C9">
        <w:rPr>
          <w:rFonts w:ascii="Arial" w:eastAsia="Times New Roman" w:hAnsi="Arial" w:cs="Times New Roman"/>
          <w:b/>
          <w:sz w:val="22"/>
          <w:szCs w:val="22"/>
          <w:lang w:eastAsia="de-DE"/>
        </w:rPr>
        <w:t>Avec ses doigts d’indexage premium de grande qualité, la société HEINRICH KIPP WERK élargit sa gamme de produits et optimise durablement son portefeuille de solutions de précision. Les doigts d’indexage premium se distinguent par un glissement précis dans le guide et la présence d’un cliquet de sécurité en fin de course.</w:t>
      </w:r>
    </w:p>
    <w:p w14:paraId="24CF4210" w14:textId="77777777" w:rsidR="007470C9" w:rsidRPr="007470C9" w:rsidRDefault="007470C9" w:rsidP="007470C9">
      <w:pPr>
        <w:spacing w:line="276" w:lineRule="auto"/>
        <w:rPr>
          <w:rFonts w:ascii="Arial" w:eastAsia="Times New Roman" w:hAnsi="Arial" w:cs="Times New Roman"/>
          <w:b/>
          <w:bCs/>
          <w:sz w:val="22"/>
          <w:szCs w:val="22"/>
          <w:lang w:eastAsia="de-DE"/>
        </w:rPr>
      </w:pPr>
    </w:p>
    <w:p w14:paraId="3E2631DC" w14:textId="77777777" w:rsidR="007470C9" w:rsidRPr="007470C9" w:rsidRDefault="007470C9" w:rsidP="007470C9">
      <w:pPr>
        <w:spacing w:line="276" w:lineRule="auto"/>
        <w:rPr>
          <w:rFonts w:ascii="Arial" w:eastAsia="Times New Roman" w:hAnsi="Arial" w:cs="Arial"/>
          <w:sz w:val="22"/>
          <w:szCs w:val="22"/>
          <w:lang w:eastAsia="de-DE"/>
        </w:rPr>
      </w:pPr>
      <w:r w:rsidRPr="007470C9">
        <w:rPr>
          <w:rFonts w:ascii="Arial" w:eastAsia="Times New Roman" w:hAnsi="Arial" w:cs="Arial"/>
          <w:sz w:val="22"/>
          <w:szCs w:val="22"/>
          <w:lang w:eastAsia="de-DE"/>
        </w:rPr>
        <w:t>Les doigts d’indexage sont utilisés lorsqu’il faut éviter tout déplacement de la p</w:t>
      </w:r>
      <w:r w:rsidR="00B4720C">
        <w:rPr>
          <w:rFonts w:ascii="Arial" w:eastAsia="Times New Roman" w:hAnsi="Arial" w:cs="Arial"/>
          <w:sz w:val="22"/>
          <w:szCs w:val="22"/>
          <w:lang w:eastAsia="de-DE"/>
        </w:rPr>
        <w:t>osition d’arrêt sous l’effet de</w:t>
      </w:r>
      <w:r w:rsidRPr="007470C9">
        <w:rPr>
          <w:rFonts w:ascii="Arial" w:eastAsia="Times New Roman" w:hAnsi="Arial" w:cs="Arial"/>
          <w:sz w:val="22"/>
          <w:szCs w:val="22"/>
          <w:lang w:eastAsia="de-DE"/>
        </w:rPr>
        <w:t xml:space="preserve"> forces transversales. Une </w:t>
      </w:r>
      <w:r w:rsidR="00B4720C">
        <w:rPr>
          <w:rFonts w:ascii="Arial" w:eastAsia="Times New Roman" w:hAnsi="Arial" w:cs="Arial"/>
          <w:sz w:val="22"/>
          <w:szCs w:val="22"/>
          <w:lang w:eastAsia="de-DE"/>
        </w:rPr>
        <w:t>nouvelle</w:t>
      </w:r>
      <w:r w:rsidRPr="007470C9">
        <w:rPr>
          <w:rFonts w:ascii="Arial" w:eastAsia="Times New Roman" w:hAnsi="Arial" w:cs="Arial"/>
          <w:sz w:val="22"/>
          <w:szCs w:val="22"/>
          <w:lang w:eastAsia="de-DE"/>
        </w:rPr>
        <w:t xml:space="preserve"> position ne peut être réglée qu’après avoir débloqué manuellement le doigt d’indexage. Aussi, outre leur manipulation aisée, la fiabilité, la longévité et la qualité des doigts d’indexage jouent un rôle particulièrement important – des aspects qui sont depuis toujours au cœur de nos priorités.</w:t>
      </w:r>
    </w:p>
    <w:p w14:paraId="5A539ACA" w14:textId="77777777" w:rsidR="007470C9" w:rsidRPr="007470C9" w:rsidRDefault="007470C9" w:rsidP="007470C9">
      <w:pPr>
        <w:spacing w:line="276" w:lineRule="auto"/>
        <w:rPr>
          <w:rFonts w:ascii="Arial" w:eastAsia="Times New Roman" w:hAnsi="Arial" w:cs="Arial"/>
          <w:sz w:val="22"/>
          <w:szCs w:val="22"/>
          <w:lang w:eastAsia="de-DE"/>
        </w:rPr>
      </w:pPr>
    </w:p>
    <w:p w14:paraId="5466175D" w14:textId="2D2C9AA0" w:rsidR="007470C9" w:rsidRPr="007470C9" w:rsidRDefault="007470C9" w:rsidP="007470C9">
      <w:pPr>
        <w:spacing w:line="276" w:lineRule="auto"/>
        <w:rPr>
          <w:rFonts w:ascii="Arial" w:eastAsia="Times New Roman" w:hAnsi="Arial" w:cs="Arial"/>
          <w:sz w:val="22"/>
          <w:szCs w:val="22"/>
          <w:lang w:eastAsia="de-DE"/>
        </w:rPr>
      </w:pPr>
      <w:r w:rsidRPr="007470C9">
        <w:rPr>
          <w:rFonts w:ascii="Arial" w:eastAsia="Times New Roman" w:hAnsi="Arial" w:cs="Arial"/>
          <w:sz w:val="22"/>
          <w:szCs w:val="22"/>
          <w:lang w:eastAsia="de-DE"/>
        </w:rPr>
        <w:t>L’offre de la gamme KIPP comprend des doigts d’indexage premium avec centrage conique ou cylindrique, disponibles en acier</w:t>
      </w:r>
      <w:r w:rsidR="00AD496B">
        <w:rPr>
          <w:rFonts w:ascii="Arial" w:eastAsia="Times New Roman" w:hAnsi="Arial" w:cs="Arial"/>
          <w:sz w:val="22"/>
          <w:szCs w:val="22"/>
          <w:lang w:eastAsia="de-DE"/>
        </w:rPr>
        <w:t xml:space="preserve"> standard ou</w:t>
      </w:r>
      <w:r w:rsidRPr="007470C9">
        <w:rPr>
          <w:rFonts w:ascii="Arial" w:eastAsia="Times New Roman" w:hAnsi="Arial" w:cs="Arial"/>
          <w:sz w:val="22"/>
          <w:szCs w:val="22"/>
          <w:lang w:eastAsia="de-DE"/>
        </w:rPr>
        <w:t xml:space="preserve"> inox</w:t>
      </w:r>
      <w:r w:rsidR="00AD496B">
        <w:rPr>
          <w:rFonts w:ascii="Arial" w:eastAsia="Times New Roman" w:hAnsi="Arial" w:cs="Arial"/>
          <w:sz w:val="22"/>
          <w:szCs w:val="22"/>
          <w:lang w:eastAsia="de-DE"/>
        </w:rPr>
        <w:t>ydable</w:t>
      </w:r>
      <w:r w:rsidRPr="007470C9">
        <w:rPr>
          <w:rFonts w:ascii="Arial" w:eastAsia="Times New Roman" w:hAnsi="Arial" w:cs="Arial"/>
          <w:sz w:val="22"/>
          <w:szCs w:val="22"/>
          <w:lang w:eastAsia="de-DE"/>
        </w:rPr>
        <w:t>. Tous nos doigts d’indexage disposent d’un bouton de manœuvre en thermoplastique gris foncé. Ils sont par exemple utilisés dans les dispositifs de pivotement ou de rotation, ainsi que lors du positionnement de butées.</w:t>
      </w:r>
    </w:p>
    <w:p w14:paraId="6B9B3EC6" w14:textId="77777777" w:rsidR="007470C9" w:rsidRPr="007470C9" w:rsidRDefault="007470C9" w:rsidP="007470C9">
      <w:pPr>
        <w:spacing w:line="276" w:lineRule="auto"/>
        <w:rPr>
          <w:rFonts w:ascii="Arial" w:eastAsia="Times New Roman" w:hAnsi="Arial" w:cs="Arial"/>
          <w:bCs/>
          <w:sz w:val="22"/>
          <w:szCs w:val="22"/>
          <w:lang w:eastAsia="de-DE"/>
        </w:rPr>
      </w:pPr>
    </w:p>
    <w:p w14:paraId="3DC412AA" w14:textId="77777777" w:rsidR="007470C9" w:rsidRPr="007470C9" w:rsidRDefault="007470C9" w:rsidP="007470C9">
      <w:pPr>
        <w:tabs>
          <w:tab w:val="left" w:pos="284"/>
          <w:tab w:val="left" w:pos="567"/>
          <w:tab w:val="left" w:pos="851"/>
        </w:tabs>
        <w:spacing w:line="276" w:lineRule="auto"/>
        <w:rPr>
          <w:rFonts w:ascii="Arial" w:eastAsia="Times" w:hAnsi="Arial" w:cs="Arial"/>
          <w:bCs/>
          <w:sz w:val="22"/>
          <w:szCs w:val="22"/>
          <w:lang w:eastAsia="de-DE"/>
        </w:rPr>
      </w:pPr>
      <w:r w:rsidRPr="007470C9">
        <w:rPr>
          <w:rFonts w:ascii="Arial" w:eastAsia="Times" w:hAnsi="Arial" w:cs="Arial"/>
          <w:bCs/>
          <w:sz w:val="22"/>
          <w:szCs w:val="22"/>
          <w:lang w:eastAsia="de-DE"/>
        </w:rPr>
        <w:t>La version spécialement conçue pour les pièces à parois minces constitue la véritable nouveauté de notre gamme de doigts d’indexage. Grâce à un écrou extrêmement plat, ce doigt d’indexage est particulièrement adapté pour le montage de composants à parois minces. Le doigt d’indexage KIPP peut être solidement fixé dans toutes les positions prévues, y compris sur des constructions en tôle.</w:t>
      </w:r>
    </w:p>
    <w:p w14:paraId="260CCA6B" w14:textId="77777777" w:rsidR="007470C9" w:rsidRPr="007470C9" w:rsidRDefault="007470C9" w:rsidP="007470C9">
      <w:pPr>
        <w:tabs>
          <w:tab w:val="left" w:pos="284"/>
          <w:tab w:val="left" w:pos="567"/>
          <w:tab w:val="left" w:pos="851"/>
        </w:tabs>
        <w:rPr>
          <w:rFonts w:ascii="Arial" w:eastAsia="Times New Roman" w:hAnsi="Arial" w:cs="Times New Roman"/>
          <w:sz w:val="22"/>
          <w:szCs w:val="22"/>
          <w:lang w:eastAsia="de-DE"/>
        </w:rPr>
      </w:pPr>
    </w:p>
    <w:p w14:paraId="53BE295C" w14:textId="77777777" w:rsidR="007470C9" w:rsidRPr="007470C9" w:rsidRDefault="007470C9" w:rsidP="007470C9">
      <w:pPr>
        <w:tabs>
          <w:tab w:val="left" w:pos="284"/>
          <w:tab w:val="left" w:pos="567"/>
          <w:tab w:val="left" w:pos="851"/>
        </w:tabs>
        <w:rPr>
          <w:rFonts w:ascii="Arial" w:eastAsia="Times" w:hAnsi="Arial" w:cs="Times New Roman"/>
          <w:sz w:val="22"/>
          <w:szCs w:val="20"/>
          <w:lang w:eastAsia="de-DE"/>
        </w:rPr>
      </w:pPr>
    </w:p>
    <w:p w14:paraId="41459AFE" w14:textId="77777777" w:rsidR="007470C9" w:rsidRPr="007470C9" w:rsidRDefault="007470C9" w:rsidP="007470C9">
      <w:pPr>
        <w:rPr>
          <w:rFonts w:ascii="Arial" w:eastAsia="Times New Roman" w:hAnsi="Arial" w:cs="Arial"/>
          <w:sz w:val="20"/>
          <w:u w:val="single"/>
          <w:lang w:eastAsia="de-DE"/>
        </w:rPr>
      </w:pPr>
      <w:r w:rsidRPr="007470C9">
        <w:rPr>
          <w:rFonts w:ascii="Arial" w:eastAsia="Times New Roman" w:hAnsi="Arial" w:cs="Arial"/>
          <w:sz w:val="20"/>
          <w:u w:val="single"/>
          <w:lang w:eastAsia="de-DE"/>
        </w:rPr>
        <w:t>Caractères avec espaces :</w:t>
      </w:r>
    </w:p>
    <w:p w14:paraId="2657E3AF" w14:textId="51334A23" w:rsidR="007470C9" w:rsidRPr="007470C9" w:rsidRDefault="009A41F5" w:rsidP="007470C9">
      <w:pPr>
        <w:tabs>
          <w:tab w:val="right" w:pos="2410"/>
        </w:tabs>
        <w:rPr>
          <w:rFonts w:ascii="Arial" w:eastAsia="Times New Roman" w:hAnsi="Arial" w:cs="Arial"/>
          <w:sz w:val="20"/>
          <w:lang w:eastAsia="de-DE"/>
        </w:rPr>
      </w:pPr>
      <w:r>
        <w:rPr>
          <w:rFonts w:ascii="Arial" w:eastAsia="Times New Roman" w:hAnsi="Arial" w:cs="Arial"/>
          <w:sz w:val="20"/>
          <w:lang w:eastAsia="de-DE"/>
        </w:rPr>
        <w:t>Headline :</w:t>
      </w:r>
      <w:r>
        <w:rPr>
          <w:rFonts w:ascii="Arial" w:eastAsia="Times New Roman" w:hAnsi="Arial" w:cs="Arial"/>
          <w:sz w:val="20"/>
          <w:lang w:eastAsia="de-DE"/>
        </w:rPr>
        <w:tab/>
        <w:t>53</w:t>
      </w:r>
      <w:r w:rsidR="007470C9" w:rsidRPr="007470C9">
        <w:rPr>
          <w:rFonts w:ascii="Arial" w:eastAsia="Times New Roman" w:hAnsi="Arial" w:cs="Arial"/>
          <w:sz w:val="20"/>
          <w:lang w:eastAsia="de-DE"/>
        </w:rPr>
        <w:t xml:space="preserve"> caractères</w:t>
      </w:r>
    </w:p>
    <w:p w14:paraId="14C66926" w14:textId="0D0C9E16" w:rsidR="007470C9" w:rsidRPr="007470C9" w:rsidRDefault="009A41F5" w:rsidP="007470C9">
      <w:pPr>
        <w:tabs>
          <w:tab w:val="right" w:pos="2410"/>
        </w:tabs>
        <w:rPr>
          <w:rFonts w:ascii="Arial" w:eastAsia="Times New Roman" w:hAnsi="Arial" w:cs="Arial"/>
          <w:sz w:val="20"/>
          <w:lang w:eastAsia="de-DE"/>
        </w:rPr>
      </w:pPr>
      <w:r>
        <w:rPr>
          <w:rFonts w:ascii="Arial" w:eastAsia="Times New Roman" w:hAnsi="Arial" w:cs="Arial"/>
          <w:sz w:val="20"/>
          <w:lang w:eastAsia="de-DE"/>
        </w:rPr>
        <w:t>Pre-head :</w:t>
      </w:r>
      <w:r>
        <w:rPr>
          <w:rFonts w:ascii="Arial" w:eastAsia="Times New Roman" w:hAnsi="Arial" w:cs="Arial"/>
          <w:sz w:val="20"/>
          <w:lang w:eastAsia="de-DE"/>
        </w:rPr>
        <w:tab/>
        <w:t>5</w:t>
      </w:r>
      <w:r w:rsidR="007470C9" w:rsidRPr="007470C9">
        <w:rPr>
          <w:rFonts w:ascii="Arial" w:eastAsia="Times New Roman" w:hAnsi="Arial" w:cs="Arial"/>
          <w:sz w:val="20"/>
          <w:lang w:eastAsia="de-DE"/>
        </w:rPr>
        <w:t>1 caractères</w:t>
      </w:r>
    </w:p>
    <w:p w14:paraId="1ABC8F9A" w14:textId="428170D1" w:rsidR="007470C9" w:rsidRPr="007470C9" w:rsidRDefault="009A41F5" w:rsidP="007470C9">
      <w:pPr>
        <w:tabs>
          <w:tab w:val="right" w:pos="2410"/>
        </w:tabs>
        <w:rPr>
          <w:rFonts w:ascii="Arial" w:eastAsia="Times New Roman" w:hAnsi="Arial" w:cs="Arial"/>
          <w:sz w:val="20"/>
          <w:lang w:eastAsia="de-DE"/>
        </w:rPr>
      </w:pPr>
      <w:r>
        <w:rPr>
          <w:rFonts w:ascii="Arial" w:eastAsia="Times New Roman" w:hAnsi="Arial" w:cs="Arial"/>
          <w:sz w:val="20"/>
          <w:lang w:eastAsia="de-DE"/>
        </w:rPr>
        <w:t>Texte :</w:t>
      </w:r>
      <w:r>
        <w:rPr>
          <w:rFonts w:ascii="Arial" w:eastAsia="Times New Roman" w:hAnsi="Arial" w:cs="Arial"/>
          <w:sz w:val="20"/>
          <w:lang w:eastAsia="de-DE"/>
        </w:rPr>
        <w:tab/>
        <w:t>1 517</w:t>
      </w:r>
      <w:r w:rsidR="007470C9" w:rsidRPr="007470C9">
        <w:rPr>
          <w:rFonts w:ascii="Arial" w:eastAsia="Times New Roman" w:hAnsi="Arial" w:cs="Arial"/>
          <w:sz w:val="20"/>
          <w:lang w:eastAsia="de-DE"/>
        </w:rPr>
        <w:t xml:space="preserve"> caractères</w:t>
      </w:r>
    </w:p>
    <w:p w14:paraId="4EDDD4A5" w14:textId="5EDA8C08" w:rsidR="007470C9" w:rsidRPr="007470C9" w:rsidRDefault="009A41F5" w:rsidP="007470C9">
      <w:pPr>
        <w:tabs>
          <w:tab w:val="right" w:pos="2410"/>
        </w:tabs>
        <w:rPr>
          <w:rFonts w:ascii="Arial" w:eastAsia="Times New Roman" w:hAnsi="Arial" w:cs="Arial"/>
          <w:sz w:val="20"/>
          <w:lang w:eastAsia="de-DE"/>
        </w:rPr>
      </w:pPr>
      <w:r>
        <w:rPr>
          <w:rFonts w:ascii="Arial" w:eastAsia="Times New Roman" w:hAnsi="Arial" w:cs="Arial"/>
          <w:sz w:val="20"/>
          <w:lang w:eastAsia="de-DE"/>
        </w:rPr>
        <w:t>Total :</w:t>
      </w:r>
      <w:r>
        <w:rPr>
          <w:rFonts w:ascii="Arial" w:eastAsia="Times New Roman" w:hAnsi="Arial" w:cs="Arial"/>
          <w:sz w:val="20"/>
          <w:lang w:eastAsia="de-DE"/>
        </w:rPr>
        <w:tab/>
        <w:t>1 621</w:t>
      </w:r>
      <w:r w:rsidR="007470C9" w:rsidRPr="007470C9">
        <w:rPr>
          <w:rFonts w:ascii="Arial" w:eastAsia="Times New Roman" w:hAnsi="Arial" w:cs="Arial"/>
          <w:sz w:val="20"/>
          <w:lang w:eastAsia="de-DE"/>
        </w:rPr>
        <w:t xml:space="preserve"> caractères</w:t>
      </w:r>
    </w:p>
    <w:p w14:paraId="2F33A5A5" w14:textId="77777777" w:rsidR="007470C9" w:rsidRPr="007470C9" w:rsidRDefault="007470C9" w:rsidP="007470C9">
      <w:pPr>
        <w:rPr>
          <w:rFonts w:ascii="Arial" w:eastAsia="Times New Roman" w:hAnsi="Arial" w:cs="Arial"/>
          <w:sz w:val="20"/>
          <w:lang w:eastAsia="de-DE"/>
        </w:rPr>
      </w:pPr>
    </w:p>
    <w:p w14:paraId="6B666D67" w14:textId="77777777" w:rsidR="007470C9" w:rsidRPr="007470C9" w:rsidRDefault="007470C9" w:rsidP="007470C9">
      <w:pPr>
        <w:tabs>
          <w:tab w:val="left" w:pos="284"/>
          <w:tab w:val="left" w:pos="567"/>
          <w:tab w:val="left" w:pos="851"/>
        </w:tabs>
        <w:rPr>
          <w:rFonts w:ascii="Arial" w:eastAsia="Times" w:hAnsi="Arial" w:cs="Times New Roman"/>
          <w:sz w:val="22"/>
          <w:szCs w:val="20"/>
          <w:lang w:eastAsia="de-DE"/>
        </w:rPr>
      </w:pPr>
    </w:p>
    <w:p w14:paraId="537FE6AD" w14:textId="77777777" w:rsidR="007470C9" w:rsidRPr="007470C9" w:rsidRDefault="007470C9" w:rsidP="007470C9">
      <w:pPr>
        <w:tabs>
          <w:tab w:val="left" w:pos="284"/>
          <w:tab w:val="left" w:pos="567"/>
          <w:tab w:val="left" w:pos="851"/>
        </w:tabs>
        <w:rPr>
          <w:rFonts w:ascii="Arial" w:eastAsia="Times" w:hAnsi="Arial" w:cs="Times New Roman"/>
          <w:sz w:val="22"/>
          <w:szCs w:val="20"/>
          <w:lang w:eastAsia="de-DE"/>
        </w:rPr>
      </w:pPr>
    </w:p>
    <w:p w14:paraId="1BBE8A02" w14:textId="77777777" w:rsidR="00853CB3" w:rsidRPr="00551D31" w:rsidRDefault="00853CB3" w:rsidP="00853CB3">
      <w:pPr>
        <w:tabs>
          <w:tab w:val="left" w:pos="284"/>
          <w:tab w:val="left" w:pos="567"/>
          <w:tab w:val="left" w:pos="851"/>
        </w:tabs>
        <w:rPr>
          <w:rFonts w:ascii="Arial" w:eastAsia="Times" w:hAnsi="Arial" w:cs="Arial"/>
          <w:sz w:val="20"/>
          <w:szCs w:val="20"/>
        </w:rPr>
      </w:pPr>
      <w:r w:rsidRPr="00551D31">
        <w:rPr>
          <w:rFonts w:ascii="Arial" w:eastAsia="Times" w:hAnsi="Arial" w:cs="Arial"/>
          <w:sz w:val="20"/>
          <w:szCs w:val="20"/>
        </w:rPr>
        <w:t>HEINRICH KIPP WERK KG</w:t>
      </w:r>
    </w:p>
    <w:p w14:paraId="77C14232" w14:textId="77777777" w:rsidR="00853CB3" w:rsidRPr="00551D31" w:rsidRDefault="00853CB3" w:rsidP="00853CB3">
      <w:pPr>
        <w:rPr>
          <w:rFonts w:ascii="Arial" w:hAnsi="Arial" w:cs="Arial"/>
          <w:sz w:val="20"/>
        </w:rPr>
      </w:pPr>
      <w:r w:rsidRPr="00551D31">
        <w:rPr>
          <w:rFonts w:ascii="Arial" w:hAnsi="Arial" w:cs="Arial"/>
          <w:sz w:val="20"/>
        </w:rPr>
        <w:t>Patrick Kargol</w:t>
      </w:r>
    </w:p>
    <w:p w14:paraId="4C155F57" w14:textId="77777777" w:rsidR="00853CB3" w:rsidRPr="00551D31" w:rsidRDefault="00853CB3" w:rsidP="00853CB3">
      <w:pPr>
        <w:rPr>
          <w:rFonts w:ascii="Arial" w:hAnsi="Arial" w:cs="Arial"/>
          <w:sz w:val="20"/>
          <w:lang w:val="en-US"/>
        </w:rPr>
      </w:pPr>
      <w:r w:rsidRPr="00551D31">
        <w:rPr>
          <w:rFonts w:ascii="Arial" w:hAnsi="Arial" w:cs="Arial"/>
          <w:sz w:val="20"/>
          <w:lang w:val="en-US"/>
        </w:rPr>
        <w:t>Parc Silic Bât. Kentia</w:t>
      </w:r>
      <w:bookmarkStart w:id="0" w:name="_GoBack"/>
      <w:bookmarkEnd w:id="0"/>
    </w:p>
    <w:p w14:paraId="6AF76B16" w14:textId="77777777" w:rsidR="00853CB3" w:rsidRPr="00551D31" w:rsidRDefault="00853CB3" w:rsidP="00853CB3">
      <w:pPr>
        <w:rPr>
          <w:rFonts w:ascii="Arial" w:hAnsi="Arial" w:cs="Arial"/>
          <w:sz w:val="20"/>
          <w:lang w:val="en-US"/>
        </w:rPr>
      </w:pPr>
      <w:r w:rsidRPr="00551D31">
        <w:rPr>
          <w:rFonts w:ascii="Arial" w:hAnsi="Arial" w:cs="Arial"/>
          <w:sz w:val="20"/>
          <w:lang w:val="en-US"/>
        </w:rPr>
        <w:t>14-16 Avenue du Québec • BP 709</w:t>
      </w:r>
    </w:p>
    <w:p w14:paraId="30D42D12" w14:textId="77777777" w:rsidR="00853CB3" w:rsidRPr="00551D31" w:rsidRDefault="00853CB3" w:rsidP="00853CB3">
      <w:pPr>
        <w:rPr>
          <w:rFonts w:ascii="Arial" w:hAnsi="Arial" w:cs="Arial"/>
          <w:sz w:val="20"/>
          <w:lang w:val="en-US"/>
        </w:rPr>
      </w:pPr>
      <w:proofErr w:type="gramStart"/>
      <w:r w:rsidRPr="00551D31">
        <w:rPr>
          <w:rFonts w:ascii="Arial" w:hAnsi="Arial" w:cs="Arial"/>
          <w:sz w:val="20"/>
          <w:lang w:val="en-US"/>
        </w:rPr>
        <w:t>91961</w:t>
      </w:r>
      <w:proofErr w:type="gramEnd"/>
      <w:r w:rsidRPr="00551D31">
        <w:rPr>
          <w:rFonts w:ascii="Arial" w:hAnsi="Arial" w:cs="Arial"/>
          <w:sz w:val="20"/>
          <w:lang w:val="en-US"/>
        </w:rPr>
        <w:t xml:space="preserve"> Courtaboeuf Cedex</w:t>
      </w:r>
    </w:p>
    <w:p w14:paraId="56D1CB9A" w14:textId="77777777" w:rsidR="00853CB3" w:rsidRPr="00551D31" w:rsidRDefault="00853CB3" w:rsidP="00853CB3">
      <w:pPr>
        <w:rPr>
          <w:rFonts w:ascii="Arial" w:hAnsi="Arial" w:cs="Arial"/>
          <w:sz w:val="20"/>
          <w:lang w:val="en-US"/>
        </w:rPr>
      </w:pPr>
    </w:p>
    <w:p w14:paraId="497CB866" w14:textId="77777777" w:rsidR="00853CB3" w:rsidRPr="00551D31" w:rsidRDefault="00853CB3" w:rsidP="00853CB3">
      <w:pPr>
        <w:rPr>
          <w:rFonts w:ascii="Arial" w:hAnsi="Arial" w:cs="Arial"/>
          <w:i/>
          <w:iCs/>
          <w:sz w:val="20"/>
          <w:lang w:val="en-US"/>
        </w:rPr>
      </w:pPr>
      <w:proofErr w:type="gramStart"/>
      <w:r w:rsidRPr="00551D31">
        <w:rPr>
          <w:rFonts w:ascii="Arial" w:hAnsi="Arial" w:cs="Arial"/>
          <w:sz w:val="20"/>
          <w:lang w:val="en-US"/>
        </w:rPr>
        <w:t>Téléphone :</w:t>
      </w:r>
      <w:proofErr w:type="gramEnd"/>
      <w:r w:rsidRPr="00551D31">
        <w:rPr>
          <w:rFonts w:ascii="Arial" w:hAnsi="Arial" w:cs="Arial"/>
          <w:sz w:val="20"/>
          <w:lang w:val="en-US"/>
        </w:rPr>
        <w:t xml:space="preserve"> +33 1 69 75 14-15</w:t>
      </w:r>
    </w:p>
    <w:p w14:paraId="50BAF8A5" w14:textId="77777777" w:rsidR="00853CB3" w:rsidRPr="00551D31" w:rsidRDefault="00853CB3" w:rsidP="00853CB3">
      <w:pPr>
        <w:rPr>
          <w:rFonts w:ascii="Arial" w:hAnsi="Arial" w:cs="Arial"/>
          <w:sz w:val="20"/>
          <w:szCs w:val="20"/>
          <w:lang w:val="en-US"/>
        </w:rPr>
      </w:pPr>
      <w:proofErr w:type="gramStart"/>
      <w:r w:rsidRPr="00551D31">
        <w:rPr>
          <w:rFonts w:ascii="Arial" w:hAnsi="Arial" w:cs="Arial"/>
          <w:sz w:val="20"/>
          <w:szCs w:val="20"/>
          <w:lang w:val="en-US"/>
        </w:rPr>
        <w:t>Mail :</w:t>
      </w:r>
      <w:proofErr w:type="gramEnd"/>
      <w:r w:rsidRPr="00551D31">
        <w:rPr>
          <w:rFonts w:ascii="Arial" w:hAnsi="Arial" w:cs="Arial"/>
          <w:sz w:val="20"/>
          <w:szCs w:val="20"/>
          <w:lang w:val="en-US"/>
        </w:rPr>
        <w:t xml:space="preserve"> patrick.kargol@kipp.fr</w:t>
      </w:r>
    </w:p>
    <w:p w14:paraId="43A695AA" w14:textId="77777777" w:rsidR="007470C9" w:rsidRPr="00853CB3" w:rsidRDefault="007470C9" w:rsidP="007470C9">
      <w:pPr>
        <w:rPr>
          <w:rFonts w:ascii="Arial" w:eastAsia="Times New Roman" w:hAnsi="Arial" w:cs="Times New Roman"/>
          <w:sz w:val="20"/>
          <w:szCs w:val="20"/>
          <w:lang w:val="en-US" w:eastAsia="de-DE"/>
        </w:rPr>
      </w:pPr>
    </w:p>
    <w:p w14:paraId="68C86ADB" w14:textId="77777777" w:rsidR="007470C9" w:rsidRPr="007470C9" w:rsidRDefault="007470C9" w:rsidP="007470C9">
      <w:pPr>
        <w:keepNext/>
        <w:outlineLvl w:val="2"/>
        <w:rPr>
          <w:rFonts w:ascii="Arial" w:eastAsia="Times" w:hAnsi="Arial" w:cs="Times New Roman"/>
          <w:b/>
          <w:szCs w:val="26"/>
          <w:lang w:eastAsia="x-none"/>
        </w:rPr>
      </w:pPr>
      <w:r w:rsidRPr="007470C9">
        <w:rPr>
          <w:rFonts w:ascii="Arial" w:eastAsia="Times" w:hAnsi="Arial" w:cs="Times New Roman"/>
          <w:b/>
          <w:szCs w:val="26"/>
          <w:lang w:eastAsia="x-none"/>
        </w:rPr>
        <w:t>Informations complémentaires et photos de presse</w:t>
      </w:r>
    </w:p>
    <w:p w14:paraId="6BB83410" w14:textId="77777777" w:rsidR="007470C9" w:rsidRPr="007470C9" w:rsidRDefault="007470C9" w:rsidP="007470C9">
      <w:pPr>
        <w:rPr>
          <w:rFonts w:ascii="Arial" w:eastAsia="Times New Roman" w:hAnsi="Arial" w:cs="Times New Roman"/>
          <w:sz w:val="20"/>
          <w:lang w:eastAsia="de-DE"/>
        </w:rPr>
      </w:pPr>
      <w:r w:rsidRPr="007470C9">
        <w:rPr>
          <w:rFonts w:ascii="Arial" w:eastAsia="Times New Roman" w:hAnsi="Arial" w:cs="Times New Roman"/>
          <w:sz w:val="20"/>
          <w:lang w:eastAsia="de-DE"/>
        </w:rPr>
        <w:t>Disponibles sur www.kipp.com, Pays : France, Rubrique : Actualités/Communiqués de presse</w:t>
      </w:r>
    </w:p>
    <w:p w14:paraId="14B24838" w14:textId="77777777" w:rsidR="007470C9" w:rsidRPr="007470C9" w:rsidRDefault="007470C9" w:rsidP="007470C9">
      <w:pPr>
        <w:rPr>
          <w:rFonts w:ascii="Arial" w:eastAsia="Times New Roman" w:hAnsi="Arial" w:cs="Arial"/>
          <w:sz w:val="20"/>
          <w:szCs w:val="20"/>
          <w:lang w:eastAsia="de-DE"/>
        </w:rPr>
      </w:pPr>
    </w:p>
    <w:p w14:paraId="1689504E" w14:textId="77777777" w:rsidR="007470C9" w:rsidRPr="007470C9" w:rsidRDefault="007470C9" w:rsidP="007470C9">
      <w:pPr>
        <w:keepNext/>
        <w:outlineLvl w:val="2"/>
        <w:rPr>
          <w:rFonts w:ascii="Arial" w:eastAsia="Times" w:hAnsi="Arial" w:cs="Times New Roman"/>
          <w:b/>
          <w:szCs w:val="26"/>
          <w:lang w:eastAsia="x-none"/>
        </w:rPr>
      </w:pPr>
      <w:r w:rsidRPr="007470C9">
        <w:rPr>
          <w:rFonts w:ascii="Arial" w:eastAsia="Times" w:hAnsi="Arial" w:cs="Times New Roman"/>
          <w:b/>
          <w:szCs w:val="26"/>
          <w:lang w:eastAsia="x-none"/>
        </w:rPr>
        <w:br w:type="page"/>
      </w:r>
    </w:p>
    <w:p w14:paraId="2CDA9083" w14:textId="77777777" w:rsidR="007470C9" w:rsidRPr="007470C9" w:rsidRDefault="007470C9" w:rsidP="007470C9">
      <w:pPr>
        <w:keepNext/>
        <w:outlineLvl w:val="2"/>
        <w:rPr>
          <w:rFonts w:ascii="Arial" w:eastAsia="Times" w:hAnsi="Arial" w:cs="Times New Roman"/>
          <w:b/>
          <w:szCs w:val="26"/>
          <w:lang w:eastAsia="x-none"/>
        </w:rPr>
      </w:pPr>
      <w:r w:rsidRPr="007470C9">
        <w:rPr>
          <w:rFonts w:ascii="Arial" w:eastAsia="Times" w:hAnsi="Arial" w:cs="Times New Roman"/>
          <w:b/>
          <w:szCs w:val="26"/>
          <w:lang w:eastAsia="x-none"/>
        </w:rPr>
        <w:lastRenderedPageBreak/>
        <w:t>Photos</w:t>
      </w:r>
      <w:r w:rsidRPr="007470C9">
        <w:rPr>
          <w:rFonts w:ascii="Arial" w:eastAsia="Times" w:hAnsi="Arial" w:cs="Times New Roman"/>
          <w:b/>
          <w:szCs w:val="26"/>
          <w:lang w:eastAsia="x-none"/>
        </w:rPr>
        <w:tab/>
      </w:r>
    </w:p>
    <w:p w14:paraId="57E6B2B4" w14:textId="77777777" w:rsidR="007470C9" w:rsidRPr="007470C9" w:rsidRDefault="007470C9" w:rsidP="007470C9">
      <w:pPr>
        <w:rPr>
          <w:rFonts w:ascii="Arial" w:eastAsia="Times New Roman" w:hAnsi="Arial" w:cs="Times New Roman"/>
          <w:lang w:eastAsia="de-DE"/>
        </w:rPr>
      </w:pPr>
    </w:p>
    <w:tbl>
      <w:tblPr>
        <w:tblW w:w="0" w:type="auto"/>
        <w:tblInd w:w="113" w:type="dxa"/>
        <w:tblCellMar>
          <w:top w:w="28" w:type="dxa"/>
          <w:bottom w:w="28" w:type="dxa"/>
        </w:tblCellMar>
        <w:tblLook w:val="00A0" w:firstRow="1" w:lastRow="0" w:firstColumn="1" w:lastColumn="0" w:noHBand="0" w:noVBand="0"/>
      </w:tblPr>
      <w:tblGrid>
        <w:gridCol w:w="4594"/>
        <w:gridCol w:w="4863"/>
      </w:tblGrid>
      <w:tr w:rsidR="007470C9" w:rsidRPr="007470C9" w14:paraId="173215BA" w14:textId="77777777" w:rsidTr="00EC711D">
        <w:tc>
          <w:tcPr>
            <w:tcW w:w="4594" w:type="dxa"/>
          </w:tcPr>
          <w:p w14:paraId="4862774F" w14:textId="77777777" w:rsidR="007470C9" w:rsidRPr="009A41F5" w:rsidRDefault="007470C9" w:rsidP="007470C9">
            <w:pPr>
              <w:rPr>
                <w:rFonts w:ascii="Arial" w:eastAsia="Times New Roman" w:hAnsi="Arial" w:cs="Arial"/>
                <w:sz w:val="20"/>
                <w:lang w:eastAsia="de-DE"/>
              </w:rPr>
            </w:pPr>
            <w:r w:rsidRPr="009A41F5">
              <w:rPr>
                <w:rFonts w:ascii="Arial" w:eastAsia="Times New Roman" w:hAnsi="Arial" w:cs="Arial"/>
                <w:sz w:val="20"/>
                <w:lang w:eastAsia="de-DE"/>
              </w:rPr>
              <w:t xml:space="preserve">Légende : </w:t>
            </w:r>
          </w:p>
          <w:p w14:paraId="0487FC53" w14:textId="77777777" w:rsidR="007470C9" w:rsidRPr="009A41F5" w:rsidRDefault="007470C9" w:rsidP="007470C9">
            <w:pPr>
              <w:autoSpaceDE w:val="0"/>
              <w:autoSpaceDN w:val="0"/>
              <w:adjustRightInd w:val="0"/>
              <w:rPr>
                <w:rFonts w:ascii="Arial" w:eastAsia="Times New Roman" w:hAnsi="Arial" w:cs="Arial"/>
                <w:sz w:val="20"/>
                <w:lang w:eastAsia="de-DE"/>
              </w:rPr>
            </w:pPr>
            <w:r w:rsidRPr="009A41F5">
              <w:rPr>
                <w:rFonts w:ascii="Arial" w:eastAsia="Times New Roman" w:hAnsi="Arial" w:cs="Arial"/>
                <w:sz w:val="20"/>
                <w:szCs w:val="20"/>
                <w:lang w:eastAsia="de-DE"/>
              </w:rPr>
              <w:t>Ces doigts d’indexage KIPP sont particulièrement adaptés pour le montage de composants à parois minces.</w:t>
            </w:r>
          </w:p>
          <w:p w14:paraId="6FE7C1D5" w14:textId="77777777" w:rsidR="007470C9" w:rsidRPr="009A41F5" w:rsidRDefault="007470C9" w:rsidP="007470C9">
            <w:pPr>
              <w:rPr>
                <w:rFonts w:ascii="Arial" w:eastAsia="Times New Roman" w:hAnsi="Arial" w:cs="Arial"/>
                <w:sz w:val="20"/>
                <w:lang w:eastAsia="de-DE"/>
              </w:rPr>
            </w:pPr>
            <w:r w:rsidRPr="009A41F5">
              <w:rPr>
                <w:rFonts w:ascii="Arial" w:eastAsia="Times New Roman" w:hAnsi="Arial" w:cs="Arial"/>
                <w:sz w:val="20"/>
                <w:lang w:eastAsia="de-DE"/>
              </w:rPr>
              <w:t xml:space="preserve">Photo : KIPP </w:t>
            </w:r>
          </w:p>
          <w:p w14:paraId="290405BC" w14:textId="77777777" w:rsidR="007470C9" w:rsidRPr="007470C9" w:rsidRDefault="007470C9" w:rsidP="007470C9">
            <w:pPr>
              <w:rPr>
                <w:rFonts w:ascii="Arial" w:eastAsia="Times New Roman" w:hAnsi="Arial" w:cs="Times New Roman"/>
                <w:sz w:val="20"/>
                <w:lang w:eastAsia="de-DE"/>
              </w:rPr>
            </w:pPr>
          </w:p>
        </w:tc>
        <w:tc>
          <w:tcPr>
            <w:tcW w:w="4863" w:type="dxa"/>
          </w:tcPr>
          <w:p w14:paraId="1A5CD2CB" w14:textId="77777777" w:rsidR="007470C9" w:rsidRPr="007470C9" w:rsidRDefault="007470C9" w:rsidP="007470C9">
            <w:pPr>
              <w:rPr>
                <w:rFonts w:ascii="Arial" w:eastAsia="Times New Roman" w:hAnsi="Arial" w:cs="Times New Roman"/>
                <w:sz w:val="20"/>
                <w:lang w:eastAsia="de-DE"/>
              </w:rPr>
            </w:pPr>
          </w:p>
          <w:p w14:paraId="760F72E2" w14:textId="77777777" w:rsidR="007470C9" w:rsidRPr="007470C9" w:rsidRDefault="007470C9" w:rsidP="007470C9">
            <w:pPr>
              <w:rPr>
                <w:rFonts w:ascii="Arial" w:eastAsia="Times New Roman" w:hAnsi="Arial" w:cs="Times New Roman"/>
                <w:noProof/>
                <w:sz w:val="20"/>
                <w:lang w:eastAsia="de-DE"/>
              </w:rPr>
            </w:pPr>
            <w:r w:rsidRPr="007470C9">
              <w:rPr>
                <w:rFonts w:ascii="Arial" w:eastAsia="Times New Roman" w:hAnsi="Arial" w:cs="Times New Roman"/>
                <w:noProof/>
                <w:sz w:val="20"/>
                <w:lang w:val="de-DE" w:eastAsia="ja-JP"/>
              </w:rPr>
              <w:drawing>
                <wp:inline distT="0" distB="0" distL="0" distR="0" wp14:anchorId="7B2AFD42" wp14:editId="3B42BFB1">
                  <wp:extent cx="2160000" cy="1520639"/>
                  <wp:effectExtent l="0" t="0" r="0" b="381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_Arretierbolzen_dünnwand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520639"/>
                          </a:xfrm>
                          <a:prstGeom prst="rect">
                            <a:avLst/>
                          </a:prstGeom>
                        </pic:spPr>
                      </pic:pic>
                    </a:graphicData>
                  </a:graphic>
                </wp:inline>
              </w:drawing>
            </w:r>
          </w:p>
          <w:p w14:paraId="49B750B2" w14:textId="77777777" w:rsidR="007470C9" w:rsidRPr="007470C9" w:rsidRDefault="007470C9" w:rsidP="007470C9">
            <w:pPr>
              <w:rPr>
                <w:rFonts w:ascii="Arial" w:eastAsia="Times New Roman" w:hAnsi="Arial" w:cs="Times New Roman"/>
                <w:sz w:val="20"/>
                <w:lang w:eastAsia="de-DE"/>
              </w:rPr>
            </w:pPr>
            <w:r w:rsidRPr="007470C9">
              <w:rPr>
                <w:rFonts w:ascii="Arial" w:eastAsia="Times New Roman" w:hAnsi="Arial" w:cs="Times New Roman"/>
                <w:sz w:val="20"/>
                <w:lang w:eastAsia="de-DE"/>
              </w:rPr>
              <w:t xml:space="preserve">Fichier image : </w:t>
            </w:r>
          </w:p>
          <w:p w14:paraId="189F9B9A" w14:textId="77777777" w:rsidR="007470C9" w:rsidRPr="007470C9" w:rsidRDefault="007470C9" w:rsidP="007470C9">
            <w:pPr>
              <w:rPr>
                <w:rFonts w:ascii="Arial" w:eastAsia="Times New Roman" w:hAnsi="Arial" w:cs="Times New Roman"/>
                <w:sz w:val="20"/>
                <w:lang w:eastAsia="de-DE"/>
              </w:rPr>
            </w:pPr>
            <w:r w:rsidRPr="007470C9">
              <w:rPr>
                <w:rFonts w:ascii="Arial" w:eastAsia="Times New Roman" w:hAnsi="Arial" w:cs="Times New Roman"/>
                <w:sz w:val="20"/>
                <w:lang w:eastAsia="de-DE"/>
              </w:rPr>
              <w:t>KIPP_Arretierbolzen_dünnwandig.jpg</w:t>
            </w:r>
          </w:p>
          <w:p w14:paraId="3E211BBE" w14:textId="77777777" w:rsidR="007470C9" w:rsidRPr="007470C9" w:rsidRDefault="007470C9" w:rsidP="007470C9">
            <w:pPr>
              <w:rPr>
                <w:rFonts w:ascii="Arial" w:eastAsia="Times New Roman" w:hAnsi="Arial" w:cs="Times New Roman"/>
                <w:sz w:val="20"/>
                <w:lang w:eastAsia="de-DE"/>
              </w:rPr>
            </w:pPr>
          </w:p>
        </w:tc>
      </w:tr>
    </w:tbl>
    <w:p w14:paraId="777841E8" w14:textId="77777777" w:rsidR="007470C9" w:rsidRPr="007470C9" w:rsidRDefault="007470C9" w:rsidP="007470C9">
      <w:pPr>
        <w:keepNext/>
        <w:outlineLvl w:val="2"/>
        <w:rPr>
          <w:rFonts w:ascii="Arial" w:eastAsia="Times" w:hAnsi="Arial" w:cs="Times New Roman"/>
          <w:b/>
          <w:szCs w:val="26"/>
          <w:lang w:eastAsia="x-none"/>
        </w:rPr>
      </w:pPr>
    </w:p>
    <w:p w14:paraId="5B854A1B" w14:textId="77777777" w:rsidR="007470C9" w:rsidRPr="007470C9" w:rsidRDefault="007470C9" w:rsidP="007470C9">
      <w:pPr>
        <w:jc w:val="both"/>
        <w:rPr>
          <w:rFonts w:ascii="Arial" w:eastAsia="Times New Roman" w:hAnsi="Arial" w:cs="Times New Roman"/>
          <w:lang w:eastAsia="de-DE"/>
        </w:rPr>
      </w:pPr>
    </w:p>
    <w:tbl>
      <w:tblPr>
        <w:tblW w:w="0" w:type="auto"/>
        <w:tblInd w:w="113" w:type="dxa"/>
        <w:tblCellMar>
          <w:top w:w="28" w:type="dxa"/>
          <w:bottom w:w="28" w:type="dxa"/>
        </w:tblCellMar>
        <w:tblLook w:val="00A0" w:firstRow="1" w:lastRow="0" w:firstColumn="1" w:lastColumn="0" w:noHBand="0" w:noVBand="0"/>
      </w:tblPr>
      <w:tblGrid>
        <w:gridCol w:w="9257"/>
        <w:gridCol w:w="342"/>
      </w:tblGrid>
      <w:tr w:rsidR="007470C9" w:rsidRPr="007470C9" w14:paraId="4C3AE58F" w14:textId="77777777" w:rsidTr="00EC711D">
        <w:tc>
          <w:tcPr>
            <w:tcW w:w="9257" w:type="dxa"/>
          </w:tcPr>
          <w:tbl>
            <w:tblPr>
              <w:tblW w:w="8928" w:type="dxa"/>
              <w:tblCellMar>
                <w:top w:w="28" w:type="dxa"/>
                <w:bottom w:w="28" w:type="dxa"/>
              </w:tblCellMar>
              <w:tblLook w:val="00A0" w:firstRow="1" w:lastRow="0" w:firstColumn="1" w:lastColumn="0" w:noHBand="0" w:noVBand="0"/>
            </w:tblPr>
            <w:tblGrid>
              <w:gridCol w:w="4452"/>
              <w:gridCol w:w="4476"/>
            </w:tblGrid>
            <w:tr w:rsidR="007470C9" w:rsidRPr="007470C9" w14:paraId="32B35E77" w14:textId="77777777" w:rsidTr="00EC711D">
              <w:tc>
                <w:tcPr>
                  <w:tcW w:w="4452" w:type="dxa"/>
                </w:tcPr>
                <w:p w14:paraId="2378CC25" w14:textId="77777777" w:rsidR="007470C9" w:rsidRPr="009A41F5" w:rsidRDefault="007470C9" w:rsidP="007470C9">
                  <w:pPr>
                    <w:ind w:left="-108"/>
                    <w:rPr>
                      <w:rFonts w:ascii="Arial" w:eastAsia="Times New Roman" w:hAnsi="Arial" w:cs="Arial"/>
                      <w:sz w:val="20"/>
                      <w:lang w:eastAsia="de-DE"/>
                    </w:rPr>
                  </w:pPr>
                  <w:r w:rsidRPr="009A41F5">
                    <w:rPr>
                      <w:rFonts w:ascii="Arial" w:eastAsia="Times New Roman" w:hAnsi="Arial" w:cs="Arial"/>
                      <w:sz w:val="20"/>
                      <w:lang w:eastAsia="de-DE"/>
                    </w:rPr>
                    <w:t xml:space="preserve">Légende : </w:t>
                  </w:r>
                </w:p>
                <w:p w14:paraId="6C3C7537" w14:textId="77777777" w:rsidR="007470C9" w:rsidRPr="009A41F5" w:rsidRDefault="007470C9" w:rsidP="007470C9">
                  <w:pPr>
                    <w:ind w:left="-108"/>
                    <w:rPr>
                      <w:rFonts w:ascii="Arial" w:eastAsia="Times New Roman" w:hAnsi="Arial" w:cs="Arial"/>
                      <w:sz w:val="20"/>
                      <w:lang w:eastAsia="de-DE"/>
                    </w:rPr>
                  </w:pPr>
                  <w:r w:rsidRPr="009A41F5">
                    <w:rPr>
                      <w:rFonts w:ascii="Arial" w:eastAsia="Times New Roman" w:hAnsi="Arial" w:cs="Arial"/>
                      <w:sz w:val="20"/>
                      <w:szCs w:val="20"/>
                      <w:lang w:eastAsia="de-DE"/>
                    </w:rPr>
                    <w:t xml:space="preserve">Les doigts d’indexage premium se distinguent par leur précision d’ajustement élevée du doigt d’indexage et de la douille filetée. </w:t>
                  </w:r>
                  <w:r w:rsidRPr="009A41F5">
                    <w:rPr>
                      <w:rFonts w:ascii="Arial" w:eastAsia="Times New Roman" w:hAnsi="Arial" w:cs="Arial"/>
                      <w:sz w:val="20"/>
                      <w:lang w:eastAsia="de-DE"/>
                    </w:rPr>
                    <w:t xml:space="preserve">Photo : KIPP </w:t>
                  </w:r>
                </w:p>
                <w:p w14:paraId="6669ADA6" w14:textId="77777777" w:rsidR="007470C9" w:rsidRPr="007470C9" w:rsidRDefault="007470C9" w:rsidP="007470C9">
                  <w:pPr>
                    <w:rPr>
                      <w:rFonts w:ascii="Arial" w:eastAsia="Times New Roman" w:hAnsi="Arial" w:cs="Times New Roman"/>
                      <w:sz w:val="20"/>
                      <w:lang w:eastAsia="de-DE"/>
                    </w:rPr>
                  </w:pPr>
                </w:p>
                <w:p w14:paraId="7F379E14" w14:textId="77777777" w:rsidR="007470C9" w:rsidRPr="007470C9" w:rsidRDefault="007470C9" w:rsidP="007470C9">
                  <w:pPr>
                    <w:rPr>
                      <w:rFonts w:ascii="Arial" w:eastAsia="Times New Roman" w:hAnsi="Arial" w:cs="Times New Roman"/>
                      <w:sz w:val="20"/>
                      <w:lang w:eastAsia="de-DE"/>
                    </w:rPr>
                  </w:pPr>
                </w:p>
                <w:p w14:paraId="13B8713C" w14:textId="77777777" w:rsidR="007470C9" w:rsidRPr="007470C9" w:rsidRDefault="007470C9" w:rsidP="007470C9">
                  <w:pPr>
                    <w:rPr>
                      <w:rFonts w:ascii="Arial" w:eastAsia="Times New Roman" w:hAnsi="Arial" w:cs="Times New Roman"/>
                      <w:sz w:val="20"/>
                      <w:lang w:eastAsia="de-DE"/>
                    </w:rPr>
                  </w:pPr>
                </w:p>
                <w:p w14:paraId="25DCC9F7" w14:textId="77777777" w:rsidR="007470C9" w:rsidRPr="007470C9" w:rsidRDefault="007470C9" w:rsidP="007470C9">
                  <w:pPr>
                    <w:rPr>
                      <w:rFonts w:ascii="Arial" w:eastAsia="Times New Roman" w:hAnsi="Arial" w:cs="Times New Roman"/>
                      <w:sz w:val="20"/>
                      <w:lang w:eastAsia="de-DE"/>
                    </w:rPr>
                  </w:pPr>
                </w:p>
                <w:p w14:paraId="223CC0EE" w14:textId="77777777" w:rsidR="007470C9" w:rsidRPr="007470C9" w:rsidRDefault="007470C9" w:rsidP="007470C9">
                  <w:pPr>
                    <w:rPr>
                      <w:rFonts w:ascii="Arial" w:eastAsia="Times New Roman" w:hAnsi="Arial" w:cs="Times New Roman"/>
                      <w:sz w:val="20"/>
                      <w:lang w:eastAsia="de-DE"/>
                    </w:rPr>
                  </w:pPr>
                </w:p>
                <w:p w14:paraId="0FC226C8" w14:textId="77777777" w:rsidR="007470C9" w:rsidRPr="007470C9" w:rsidRDefault="007470C9" w:rsidP="007470C9">
                  <w:pPr>
                    <w:rPr>
                      <w:rFonts w:ascii="Arial" w:eastAsia="Times New Roman" w:hAnsi="Arial" w:cs="Times New Roman"/>
                      <w:sz w:val="20"/>
                      <w:lang w:eastAsia="de-DE"/>
                    </w:rPr>
                  </w:pPr>
                </w:p>
                <w:p w14:paraId="2656829A" w14:textId="77777777" w:rsidR="007470C9" w:rsidRPr="007470C9" w:rsidRDefault="007470C9" w:rsidP="007470C9">
                  <w:pPr>
                    <w:rPr>
                      <w:rFonts w:ascii="Arial" w:eastAsia="Times New Roman" w:hAnsi="Arial" w:cs="Times New Roman"/>
                      <w:sz w:val="20"/>
                      <w:lang w:eastAsia="de-DE"/>
                    </w:rPr>
                  </w:pPr>
                </w:p>
                <w:p w14:paraId="5FDD0D68" w14:textId="77777777" w:rsidR="007470C9" w:rsidRPr="007470C9" w:rsidRDefault="007470C9" w:rsidP="007470C9">
                  <w:pPr>
                    <w:rPr>
                      <w:rFonts w:ascii="Arial" w:eastAsia="Times New Roman" w:hAnsi="Arial" w:cs="Times New Roman"/>
                      <w:sz w:val="20"/>
                      <w:lang w:eastAsia="de-DE"/>
                    </w:rPr>
                  </w:pPr>
                </w:p>
                <w:p w14:paraId="3E584937" w14:textId="77777777" w:rsidR="007470C9" w:rsidRPr="007470C9" w:rsidRDefault="007470C9" w:rsidP="007470C9">
                  <w:pPr>
                    <w:rPr>
                      <w:rFonts w:ascii="Arial" w:eastAsia="Times New Roman" w:hAnsi="Arial" w:cs="Times New Roman"/>
                      <w:sz w:val="20"/>
                      <w:lang w:eastAsia="de-DE"/>
                    </w:rPr>
                  </w:pPr>
                </w:p>
                <w:p w14:paraId="5BFD952D" w14:textId="77777777" w:rsidR="007470C9" w:rsidRPr="007470C9" w:rsidRDefault="007470C9" w:rsidP="007470C9">
                  <w:pPr>
                    <w:rPr>
                      <w:rFonts w:ascii="Arial" w:eastAsia="Times New Roman" w:hAnsi="Arial" w:cs="Times New Roman"/>
                      <w:sz w:val="20"/>
                      <w:lang w:eastAsia="de-DE"/>
                    </w:rPr>
                  </w:pPr>
                </w:p>
                <w:p w14:paraId="2A50C327" w14:textId="77777777" w:rsidR="007470C9" w:rsidRPr="007470C9" w:rsidRDefault="007470C9" w:rsidP="007470C9">
                  <w:pPr>
                    <w:rPr>
                      <w:rFonts w:ascii="Arial" w:eastAsia="Times New Roman" w:hAnsi="Arial" w:cs="Times New Roman"/>
                      <w:sz w:val="20"/>
                      <w:lang w:eastAsia="de-DE"/>
                    </w:rPr>
                  </w:pPr>
                </w:p>
                <w:p w14:paraId="775B86E8" w14:textId="77777777" w:rsidR="007470C9" w:rsidRPr="007470C9" w:rsidRDefault="007470C9" w:rsidP="007470C9">
                  <w:pPr>
                    <w:rPr>
                      <w:rFonts w:ascii="Arial" w:eastAsia="Times New Roman" w:hAnsi="Arial" w:cs="Times New Roman"/>
                      <w:sz w:val="20"/>
                      <w:lang w:eastAsia="de-DE"/>
                    </w:rPr>
                  </w:pPr>
                </w:p>
                <w:p w14:paraId="0D536706" w14:textId="77777777" w:rsidR="007470C9" w:rsidRPr="007470C9" w:rsidRDefault="007470C9" w:rsidP="007470C9">
                  <w:pPr>
                    <w:rPr>
                      <w:rFonts w:ascii="Arial" w:eastAsia="Times New Roman" w:hAnsi="Arial" w:cs="Times New Roman"/>
                      <w:sz w:val="20"/>
                      <w:lang w:eastAsia="de-DE"/>
                    </w:rPr>
                  </w:pPr>
                </w:p>
                <w:p w14:paraId="53A404A8" w14:textId="77777777" w:rsidR="007470C9" w:rsidRPr="007470C9" w:rsidRDefault="007470C9" w:rsidP="007470C9">
                  <w:pPr>
                    <w:rPr>
                      <w:rFonts w:ascii="Arial" w:eastAsia="Times New Roman" w:hAnsi="Arial" w:cs="Times New Roman"/>
                      <w:sz w:val="20"/>
                      <w:lang w:eastAsia="de-DE"/>
                    </w:rPr>
                  </w:pPr>
                </w:p>
                <w:p w14:paraId="565372B4" w14:textId="77777777" w:rsidR="007470C9" w:rsidRPr="007470C9" w:rsidRDefault="007470C9" w:rsidP="007470C9">
                  <w:pPr>
                    <w:rPr>
                      <w:rFonts w:ascii="Arial" w:eastAsia="Times New Roman" w:hAnsi="Arial" w:cs="Times New Roman"/>
                      <w:sz w:val="20"/>
                      <w:lang w:eastAsia="de-DE"/>
                    </w:rPr>
                  </w:pPr>
                </w:p>
                <w:p w14:paraId="5A643CC7" w14:textId="77777777" w:rsidR="007470C9" w:rsidRPr="007470C9" w:rsidRDefault="007470C9" w:rsidP="007470C9">
                  <w:pPr>
                    <w:rPr>
                      <w:rFonts w:ascii="Arial" w:eastAsia="Times New Roman" w:hAnsi="Arial" w:cs="Times New Roman"/>
                      <w:sz w:val="20"/>
                      <w:lang w:eastAsia="de-DE"/>
                    </w:rPr>
                  </w:pPr>
                </w:p>
                <w:p w14:paraId="527C92E1" w14:textId="77777777" w:rsidR="007470C9" w:rsidRPr="007470C9" w:rsidRDefault="007470C9" w:rsidP="007470C9">
                  <w:pPr>
                    <w:rPr>
                      <w:rFonts w:ascii="Arial" w:eastAsia="Times New Roman" w:hAnsi="Arial" w:cs="Times New Roman"/>
                      <w:sz w:val="20"/>
                      <w:lang w:eastAsia="de-DE"/>
                    </w:rPr>
                  </w:pPr>
                </w:p>
                <w:p w14:paraId="101BB3DB" w14:textId="77777777" w:rsidR="007470C9" w:rsidRPr="007470C9" w:rsidRDefault="007470C9" w:rsidP="007470C9">
                  <w:pPr>
                    <w:rPr>
                      <w:rFonts w:ascii="Arial" w:eastAsia="Times New Roman" w:hAnsi="Arial" w:cs="Times New Roman"/>
                      <w:sz w:val="20"/>
                      <w:lang w:eastAsia="de-DE"/>
                    </w:rPr>
                  </w:pPr>
                </w:p>
                <w:p w14:paraId="11CFA48A" w14:textId="77777777" w:rsidR="007470C9" w:rsidRPr="007470C9" w:rsidRDefault="007470C9" w:rsidP="007470C9">
                  <w:pPr>
                    <w:rPr>
                      <w:rFonts w:ascii="Arial" w:eastAsia="Times New Roman" w:hAnsi="Arial" w:cs="Times New Roman"/>
                      <w:sz w:val="20"/>
                      <w:lang w:eastAsia="de-DE"/>
                    </w:rPr>
                  </w:pPr>
                </w:p>
                <w:p w14:paraId="65E7FCA6" w14:textId="77777777" w:rsidR="007470C9" w:rsidRPr="007470C9" w:rsidRDefault="007470C9" w:rsidP="007470C9">
                  <w:pPr>
                    <w:rPr>
                      <w:rFonts w:ascii="Arial" w:eastAsia="Times New Roman" w:hAnsi="Arial" w:cs="Times New Roman"/>
                      <w:sz w:val="20"/>
                      <w:lang w:eastAsia="de-DE"/>
                    </w:rPr>
                  </w:pPr>
                </w:p>
                <w:p w14:paraId="0FD46731" w14:textId="77777777" w:rsidR="007470C9" w:rsidRPr="007470C9" w:rsidRDefault="007470C9" w:rsidP="007470C9">
                  <w:pPr>
                    <w:rPr>
                      <w:rFonts w:ascii="Arial" w:eastAsia="Times New Roman" w:hAnsi="Arial" w:cs="Times New Roman"/>
                      <w:sz w:val="20"/>
                      <w:lang w:eastAsia="de-DE"/>
                    </w:rPr>
                  </w:pPr>
                  <w:r w:rsidRPr="007470C9">
                    <w:rPr>
                      <w:rFonts w:ascii="Arial" w:eastAsia="Times New Roman" w:hAnsi="Arial" w:cs="Times New Roman"/>
                      <w:sz w:val="16"/>
                      <w:szCs w:val="16"/>
                      <w:lang w:eastAsia="de-DE"/>
                    </w:rPr>
                    <w:t>Copyright : Reproduction libre de droits dans les médias spécialisés, moyennant mention de la source et envoi d’un exemplaire de la publication.</w:t>
                  </w:r>
                </w:p>
              </w:tc>
              <w:tc>
                <w:tcPr>
                  <w:tcW w:w="4476" w:type="dxa"/>
                </w:tcPr>
                <w:p w14:paraId="62877214" w14:textId="77777777" w:rsidR="007470C9" w:rsidRPr="007470C9" w:rsidRDefault="007470C9" w:rsidP="007470C9">
                  <w:pPr>
                    <w:rPr>
                      <w:rFonts w:ascii="Arial" w:eastAsia="Times New Roman" w:hAnsi="Arial" w:cs="Times New Roman"/>
                      <w:sz w:val="20"/>
                      <w:lang w:eastAsia="de-DE"/>
                    </w:rPr>
                  </w:pPr>
                  <w:r w:rsidRPr="007470C9">
                    <w:rPr>
                      <w:rFonts w:ascii="Arial" w:eastAsia="Times New Roman" w:hAnsi="Arial" w:cs="Times New Roman"/>
                      <w:noProof/>
                      <w:sz w:val="20"/>
                      <w:lang w:val="de-DE" w:eastAsia="ja-JP"/>
                    </w:rPr>
                    <w:drawing>
                      <wp:inline distT="0" distB="0" distL="0" distR="0" wp14:anchorId="0AC0C6BD" wp14:editId="2095078B">
                        <wp:extent cx="2160000" cy="1123199"/>
                        <wp:effectExtent l="0" t="0" r="0" b="127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_Arretierbolzen_zylindris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123199"/>
                                </a:xfrm>
                                <a:prstGeom prst="rect">
                                  <a:avLst/>
                                </a:prstGeom>
                              </pic:spPr>
                            </pic:pic>
                          </a:graphicData>
                        </a:graphic>
                      </wp:inline>
                    </w:drawing>
                  </w:r>
                </w:p>
                <w:p w14:paraId="01305AB6" w14:textId="77777777" w:rsidR="007470C9" w:rsidRPr="007470C9" w:rsidRDefault="007470C9" w:rsidP="007470C9">
                  <w:pPr>
                    <w:rPr>
                      <w:rFonts w:ascii="Arial" w:eastAsia="Times New Roman" w:hAnsi="Arial" w:cs="Times New Roman"/>
                      <w:sz w:val="20"/>
                      <w:lang w:eastAsia="de-DE"/>
                    </w:rPr>
                  </w:pPr>
                  <w:r w:rsidRPr="007470C9">
                    <w:rPr>
                      <w:rFonts w:ascii="Arial" w:eastAsia="Times New Roman" w:hAnsi="Arial" w:cs="Times New Roman"/>
                      <w:sz w:val="20"/>
                      <w:lang w:eastAsia="de-DE"/>
                    </w:rPr>
                    <w:t xml:space="preserve">Fichier image : </w:t>
                  </w:r>
                </w:p>
                <w:p w14:paraId="3714ABBE" w14:textId="77777777" w:rsidR="007470C9" w:rsidRPr="007470C9" w:rsidRDefault="007470C9" w:rsidP="007470C9">
                  <w:pPr>
                    <w:rPr>
                      <w:rFonts w:ascii="Arial" w:eastAsia="Times New Roman" w:hAnsi="Arial" w:cs="Times New Roman"/>
                      <w:sz w:val="20"/>
                      <w:lang w:eastAsia="de-DE"/>
                    </w:rPr>
                  </w:pPr>
                  <w:r w:rsidRPr="007470C9">
                    <w:rPr>
                      <w:rFonts w:ascii="Arial" w:eastAsia="Times New Roman" w:hAnsi="Arial" w:cs="Times New Roman"/>
                      <w:sz w:val="20"/>
                      <w:lang w:eastAsia="de-DE"/>
                    </w:rPr>
                    <w:t>KIPP_Arretierbolzen_zylindrisch.jpg</w:t>
                  </w:r>
                </w:p>
                <w:p w14:paraId="2F0D77A2" w14:textId="77777777" w:rsidR="007470C9" w:rsidRPr="007470C9" w:rsidRDefault="007470C9" w:rsidP="007470C9">
                  <w:pPr>
                    <w:rPr>
                      <w:rFonts w:ascii="Arial" w:eastAsia="Times New Roman" w:hAnsi="Arial" w:cs="Times New Roman"/>
                      <w:sz w:val="20"/>
                      <w:lang w:eastAsia="de-DE"/>
                    </w:rPr>
                  </w:pPr>
                </w:p>
              </w:tc>
            </w:tr>
          </w:tbl>
          <w:p w14:paraId="263BC231" w14:textId="77777777" w:rsidR="007470C9" w:rsidRPr="007470C9" w:rsidRDefault="007470C9" w:rsidP="007470C9">
            <w:pPr>
              <w:rPr>
                <w:rFonts w:ascii="Arial" w:eastAsia="Times New Roman" w:hAnsi="Arial" w:cs="Times New Roman"/>
                <w:sz w:val="20"/>
                <w:lang w:eastAsia="de-DE"/>
              </w:rPr>
            </w:pPr>
          </w:p>
        </w:tc>
        <w:tc>
          <w:tcPr>
            <w:tcW w:w="342" w:type="dxa"/>
          </w:tcPr>
          <w:p w14:paraId="5D9585CD" w14:textId="77777777" w:rsidR="007470C9" w:rsidRPr="007470C9" w:rsidRDefault="007470C9" w:rsidP="007470C9">
            <w:pPr>
              <w:rPr>
                <w:rFonts w:ascii="Arial" w:eastAsia="Times New Roman" w:hAnsi="Arial" w:cs="Times New Roman"/>
                <w:sz w:val="20"/>
                <w:lang w:eastAsia="de-DE"/>
              </w:rPr>
            </w:pPr>
          </w:p>
        </w:tc>
      </w:tr>
    </w:tbl>
    <w:p w14:paraId="0A8581DC" w14:textId="77777777" w:rsidR="007470C9" w:rsidRPr="007470C9" w:rsidRDefault="007470C9" w:rsidP="007470C9">
      <w:pPr>
        <w:rPr>
          <w:rFonts w:ascii="Arial" w:eastAsia="Times New Roman" w:hAnsi="Arial" w:cs="Times New Roman"/>
          <w:lang w:eastAsia="de-DE"/>
        </w:rPr>
      </w:pPr>
    </w:p>
    <w:p w14:paraId="3ED37F68" w14:textId="77777777" w:rsidR="001602AB" w:rsidRDefault="001602AB"/>
    <w:sectPr w:rsidR="001602AB"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B5E2C" w14:textId="77777777" w:rsidR="00EE4B72" w:rsidRDefault="00AD496B">
      <w:r>
        <w:separator/>
      </w:r>
    </w:p>
  </w:endnote>
  <w:endnote w:type="continuationSeparator" w:id="0">
    <w:p w14:paraId="1ADAF45D" w14:textId="77777777" w:rsidR="00EE4B72" w:rsidRDefault="00AD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rbe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30E6" w14:textId="77777777" w:rsidR="005E0881" w:rsidRPr="000E5B84" w:rsidRDefault="007470C9"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53CB3">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32E5" w14:textId="77777777" w:rsidR="00EE4B72" w:rsidRDefault="00AD496B">
      <w:r>
        <w:separator/>
      </w:r>
    </w:p>
  </w:footnote>
  <w:footnote w:type="continuationSeparator" w:id="0">
    <w:p w14:paraId="0ADF7CCE" w14:textId="77777777" w:rsidR="00EE4B72" w:rsidRDefault="00AD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9"/>
    <w:rsid w:val="001602AB"/>
    <w:rsid w:val="007470C9"/>
    <w:rsid w:val="00853CB3"/>
    <w:rsid w:val="009A41F5"/>
    <w:rsid w:val="00AD496B"/>
    <w:rsid w:val="00B4720C"/>
    <w:rsid w:val="00EE4B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4D309"/>
  <w14:defaultImageDpi w14:val="300"/>
  <w15:docId w15:val="{123B7214-CF2E-4490-B893-DBF34FA3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7470C9"/>
    <w:rPr>
      <w:rFonts w:ascii="Arial" w:hAnsi="Arial"/>
      <w:color w:val="auto"/>
      <w:sz w:val="16"/>
    </w:rPr>
  </w:style>
  <w:style w:type="paragraph" w:styleId="Sprechblasentext">
    <w:name w:val="Balloon Text"/>
    <w:basedOn w:val="Standard"/>
    <w:link w:val="SprechblasentextZchn"/>
    <w:uiPriority w:val="99"/>
    <w:semiHidden/>
    <w:unhideWhenUsed/>
    <w:rsid w:val="007470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470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E2159F27.dotm</Template>
  <TotalTime>0</TotalTime>
  <Pages>2</Pages>
  <Words>402</Words>
  <Characters>2314</Characters>
  <Application>Microsoft Office Word</Application>
  <DocSecurity>0</DocSecurity>
  <Lines>105</Lines>
  <Paragraphs>37</Paragraphs>
  <ScaleCrop>false</ScaleCrop>
  <Company>m</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dc:creator>
  <cp:keywords/>
  <dc:description/>
  <cp:lastModifiedBy>WezelHeike</cp:lastModifiedBy>
  <cp:revision>5</cp:revision>
  <dcterms:created xsi:type="dcterms:W3CDTF">2014-08-25T09:29:00Z</dcterms:created>
  <dcterms:modified xsi:type="dcterms:W3CDTF">2014-08-25T13:11:00Z</dcterms:modified>
</cp:coreProperties>
</file>